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D92B" w14:textId="77777777" w:rsidR="00447E52" w:rsidRDefault="00000000">
      <w:pPr>
        <w:spacing w:after="140" w:line="240" w:lineRule="auto"/>
        <w:jc w:val="center"/>
      </w:pPr>
      <w:r>
        <w:rPr>
          <w:rFonts w:ascii="Arial Rounded MT Bold" w:hAnsi="Arial Rounded MT Bold"/>
          <w:noProof/>
          <w:sz w:val="40"/>
          <w:szCs w:val="40"/>
        </w:rPr>
        <mc:AlternateContent>
          <mc:Choice Requires="wps">
            <w:drawing>
              <wp:anchor distT="0" distB="0" distL="114300" distR="114300" simplePos="0" relativeHeight="251658240" behindDoc="0" locked="0" layoutInCell="1" allowOverlap="1" wp14:anchorId="344C8C43" wp14:editId="77ADC319">
                <wp:simplePos x="0" y="0"/>
                <wp:positionH relativeFrom="column">
                  <wp:posOffset>-75474</wp:posOffset>
                </wp:positionH>
                <wp:positionV relativeFrom="paragraph">
                  <wp:posOffset>-283025</wp:posOffset>
                </wp:positionV>
                <wp:extent cx="6024881" cy="8033388"/>
                <wp:effectExtent l="0" t="0" r="13969" b="24762"/>
                <wp:wrapNone/>
                <wp:docPr id="1624989622" name="Rectangle 1"/>
                <wp:cNvGraphicFramePr/>
                <a:graphic xmlns:a="http://schemas.openxmlformats.org/drawingml/2006/main">
                  <a:graphicData uri="http://schemas.microsoft.com/office/word/2010/wordprocessingShape">
                    <wps:wsp>
                      <wps:cNvSpPr/>
                      <wps:spPr>
                        <a:xfrm>
                          <a:off x="0" y="0"/>
                          <a:ext cx="6024881" cy="8033388"/>
                        </a:xfrm>
                        <a:prstGeom prst="rect">
                          <a:avLst/>
                        </a:prstGeom>
                        <a:noFill/>
                        <a:ln w="12701" cap="flat">
                          <a:solidFill>
                            <a:srgbClr val="042433"/>
                          </a:solidFill>
                          <a:prstDash val="solid"/>
                          <a:miter/>
                        </a:ln>
                      </wps:spPr>
                      <wps:bodyPr lIns="0" tIns="0" rIns="0" bIns="0"/>
                    </wps:wsp>
                  </a:graphicData>
                </a:graphic>
              </wp:anchor>
            </w:drawing>
          </mc:Choice>
          <mc:Fallback>
            <w:pict>
              <v:rect w14:anchorId="0B8C61F3" id="Rectangle 1" o:spid="_x0000_s1026" style="position:absolute;margin-left:-5.95pt;margin-top:-22.3pt;width:474.4pt;height:63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T4ogEAAD8DAAAOAAAAZHJzL2Uyb0RvYy54bWysUsmO2zAMvReYfxB0n9ixg6lhxJlDgykK&#10;FO0A036AIkuxAG0g1Tj5+1LK1uVW9CJRIvlIPr7189FZdlCAJviBLxc1Z8rLMBq/H/j3by+PHWeY&#10;hB+FDV4N/KSQP28e3q3n2KsmTMGOChiBeOznOPAppdhXFcpJOYGLEJUnpw7gRKIn7KsRxEzozlZN&#10;XT9Vc4AxQpAKkX63ZyffFHytlUxftUaVmB049ZbKCeXc5bParEW/BxEnIy9tiH/owgnjqegNaiuS&#10;YD/A/AXljISAQaeFDK4KWhupygw0zbL+Y5q3SURVZiFyMN5owv8HK78c3uIrEA1zxB7JzFMcNbh8&#10;U3/sWMg63chSx8QkfT7VzarrlpxJ8nV127Zdl+ms7ukRMH1UwbFsDBxoG4UkcfiM6Rx6DcnVfHgx&#10;1paNWM9mklPzvs4FBAlDW3FOxmDNmANzCsJ+98ECO4i831WzattLD7+F5SpbgdM5rrjOm3cmqTw8&#10;NW09XXcSsrUL4+kVmP3kifGsnqsBV2N3MTJEzqAtFbCLorIMfn2XqLvuNz8BAAD//wMAUEsDBBQA&#10;BgAIAAAAIQCEwY4c3wAAAAwBAAAPAAAAZHJzL2Rvd25yZXYueG1sTI89T8MwEIZ3JP6DdUgsqLUT&#10;ikXSOFWFxMKCKIjZjd0kany2YicN/HqOCbb7ePTec9VucQOb7Rh7jwqytQBmsfGmx1bBx/vz6hFY&#10;TBqNHjxaBV82wq6+vqp0afwF3+x8SC2jEIylVtClFErOY9NZp+PaB4u0O/nR6UTt2HIz6guFu4Hn&#10;QkjudI90odPBPnW2OR8mp6AIrfj8fr17CYJPAvezTONZKnV7s+y3wJJd0h8Mv/qkDjU5Hf2EJrJB&#10;wSrLCkKp2GwkMCKKe0mTI6F5Lh6A1xX//0T9AwAA//8DAFBLAQItABQABgAIAAAAIQC2gziS/gAA&#10;AOEBAAATAAAAAAAAAAAAAAAAAAAAAABbQ29udGVudF9UeXBlc10ueG1sUEsBAi0AFAAGAAgAAAAh&#10;ADj9If/WAAAAlAEAAAsAAAAAAAAAAAAAAAAALwEAAF9yZWxzLy5yZWxzUEsBAi0AFAAGAAgAAAAh&#10;AN8oFPiiAQAAPwMAAA4AAAAAAAAAAAAAAAAALgIAAGRycy9lMm9Eb2MueG1sUEsBAi0AFAAGAAgA&#10;AAAhAITBjhzfAAAADAEAAA8AAAAAAAAAAAAAAAAA/AMAAGRycy9kb3ducmV2LnhtbFBLBQYAAAAA&#10;BAAEAPMAAAAIBQAAAAA=&#10;" filled="f" strokecolor="#042433" strokeweight=".35281mm">
                <v:textbox inset="0,0,0,0"/>
              </v:rect>
            </w:pict>
          </mc:Fallback>
        </mc:AlternateContent>
      </w:r>
      <w:r>
        <w:rPr>
          <w:rFonts w:ascii="Arial Rounded MT Bold" w:hAnsi="Arial Rounded MT Bold"/>
          <w:sz w:val="40"/>
          <w:szCs w:val="40"/>
        </w:rPr>
        <w:t>Nether Alderley Parish Council</w:t>
      </w:r>
    </w:p>
    <w:p w14:paraId="1750057D" w14:textId="77777777" w:rsidR="00447E52" w:rsidRDefault="00000000">
      <w:pPr>
        <w:spacing w:after="0"/>
        <w:jc w:val="center"/>
        <w:rPr>
          <w:rFonts w:ascii="Arial Rounded MT Bold" w:hAnsi="Arial Rounded MT Bold"/>
          <w:color w:val="0033CC"/>
          <w:sz w:val="40"/>
          <w:szCs w:val="40"/>
        </w:rPr>
      </w:pPr>
      <w:r>
        <w:rPr>
          <w:rFonts w:ascii="Arial Rounded MT Bold" w:hAnsi="Arial Rounded MT Bold"/>
          <w:color w:val="0033CC"/>
          <w:sz w:val="40"/>
          <w:szCs w:val="40"/>
        </w:rPr>
        <w:t xml:space="preserve">Appointment of Clerk And </w:t>
      </w:r>
    </w:p>
    <w:p w14:paraId="73EF4F18" w14:textId="77777777" w:rsidR="00447E52" w:rsidRDefault="00000000">
      <w:pPr>
        <w:jc w:val="center"/>
        <w:rPr>
          <w:rFonts w:ascii="Arial Rounded MT Bold" w:hAnsi="Arial Rounded MT Bold"/>
          <w:color w:val="0033CC"/>
          <w:sz w:val="40"/>
          <w:szCs w:val="40"/>
        </w:rPr>
      </w:pPr>
      <w:r>
        <w:rPr>
          <w:rFonts w:ascii="Arial Rounded MT Bold" w:hAnsi="Arial Rounded MT Bold"/>
          <w:color w:val="0033CC"/>
          <w:sz w:val="40"/>
          <w:szCs w:val="40"/>
        </w:rPr>
        <w:t>Responsible Financial Officer</w:t>
      </w:r>
    </w:p>
    <w:p w14:paraId="3EBA3EE2" w14:textId="77777777" w:rsidR="00447E52" w:rsidRDefault="00000000">
      <w:pPr>
        <w:jc w:val="center"/>
        <w:rPr>
          <w:rFonts w:ascii="Arial Rounded MT Bold" w:hAnsi="Arial Rounded MT Bold"/>
          <w:color w:val="0033CC"/>
          <w:sz w:val="40"/>
          <w:szCs w:val="40"/>
        </w:rPr>
      </w:pPr>
      <w:r>
        <w:rPr>
          <w:rFonts w:ascii="Arial Rounded MT Bold" w:hAnsi="Arial Rounded MT Bold"/>
          <w:color w:val="0033CC"/>
          <w:sz w:val="40"/>
          <w:szCs w:val="40"/>
        </w:rPr>
        <w:t xml:space="preserve">Salary within grade SCP 19 – LC2 £31,067 pa £16.10 per hour </w:t>
      </w:r>
    </w:p>
    <w:p w14:paraId="0A0B44FD" w14:textId="77777777" w:rsidR="00447E52" w:rsidRDefault="00000000">
      <w:pPr>
        <w:jc w:val="center"/>
        <w:rPr>
          <w:rFonts w:ascii="Arial Rounded MT Bold" w:hAnsi="Arial Rounded MT Bold"/>
          <w:color w:val="0033CC"/>
          <w:sz w:val="40"/>
          <w:szCs w:val="40"/>
        </w:rPr>
      </w:pPr>
      <w:r>
        <w:rPr>
          <w:rFonts w:ascii="Arial Rounded MT Bold" w:hAnsi="Arial Rounded MT Bold"/>
          <w:color w:val="0033CC"/>
          <w:sz w:val="40"/>
          <w:szCs w:val="40"/>
        </w:rPr>
        <w:t>Part-time initially 16 hours per week</w:t>
      </w:r>
    </w:p>
    <w:p w14:paraId="6D624C10" w14:textId="20080FCD" w:rsidR="00447E52" w:rsidRDefault="00000000">
      <w:pPr>
        <w:jc w:val="center"/>
        <w:rPr>
          <w:rFonts w:ascii="Arial" w:hAnsi="Arial"/>
          <w:sz w:val="28"/>
          <w:szCs w:val="28"/>
        </w:rPr>
      </w:pPr>
      <w:r>
        <w:rPr>
          <w:rFonts w:ascii="Arial" w:hAnsi="Arial"/>
          <w:sz w:val="28"/>
          <w:szCs w:val="28"/>
        </w:rPr>
        <w:t xml:space="preserve">The Parish Council is seeking highly organised and committed applicants to undertake this key role which is responsible for all day-to- day organisation and management of the Council’s services, facilities and finances. You will need to be enthusiastic, flexible and community focused with excellent leadership, management, </w:t>
      </w:r>
      <w:proofErr w:type="gramStart"/>
      <w:r>
        <w:rPr>
          <w:rFonts w:ascii="Arial" w:hAnsi="Arial"/>
          <w:sz w:val="28"/>
          <w:szCs w:val="28"/>
        </w:rPr>
        <w:t>administrative,.</w:t>
      </w:r>
      <w:proofErr w:type="gramEnd"/>
      <w:r>
        <w:rPr>
          <w:rFonts w:ascii="Arial" w:hAnsi="Arial"/>
          <w:sz w:val="28"/>
          <w:szCs w:val="28"/>
        </w:rPr>
        <w:t xml:space="preserve"> interpersonal, accounting and IT skills to work successfully with councillors and external organisations stakeholders and the community.</w:t>
      </w:r>
    </w:p>
    <w:p w14:paraId="6F0CFDD1" w14:textId="77777777" w:rsidR="00447E52" w:rsidRDefault="00000000">
      <w:pPr>
        <w:jc w:val="center"/>
        <w:rPr>
          <w:rFonts w:ascii="Arial" w:hAnsi="Arial"/>
          <w:sz w:val="28"/>
          <w:szCs w:val="28"/>
        </w:rPr>
      </w:pPr>
      <w:r>
        <w:rPr>
          <w:rFonts w:ascii="Arial" w:hAnsi="Arial"/>
          <w:sz w:val="28"/>
          <w:szCs w:val="28"/>
        </w:rPr>
        <w:t>Ideally you should possess the CiLCA Qualification and have a sound understanding of local authority organisation and management.</w:t>
      </w:r>
    </w:p>
    <w:p w14:paraId="60722C71" w14:textId="77777777" w:rsidR="00447E52" w:rsidRDefault="00000000">
      <w:pPr>
        <w:jc w:val="center"/>
        <w:rPr>
          <w:rFonts w:ascii="Arial" w:hAnsi="Arial"/>
          <w:sz w:val="28"/>
          <w:szCs w:val="28"/>
        </w:rPr>
      </w:pPr>
      <w:r>
        <w:rPr>
          <w:rFonts w:ascii="Arial" w:hAnsi="Arial"/>
          <w:sz w:val="28"/>
          <w:szCs w:val="28"/>
        </w:rPr>
        <w:t xml:space="preserve">The post is part-time (initially for 16 hours per week) with the potential to increase after a six-month review. Some evening meeting attendances are required and occasionally attendances at weekend. We offer excellent nationally based terms and conditions of employment for the post. </w:t>
      </w:r>
    </w:p>
    <w:p w14:paraId="171FCC16" w14:textId="71E5D238" w:rsidR="00447E52" w:rsidRDefault="00000000">
      <w:pPr>
        <w:jc w:val="center"/>
      </w:pPr>
      <w:r>
        <w:rPr>
          <w:rFonts w:ascii="Arial" w:hAnsi="Arial"/>
          <w:sz w:val="28"/>
          <w:szCs w:val="28"/>
        </w:rPr>
        <w:t xml:space="preserve">For further information please contact our current clerk David Naylor for an informal chat about the role. He will also send you an application form if you’re interested. His contact details are by phone </w:t>
      </w:r>
      <w:r>
        <w:rPr>
          <w:rFonts w:ascii="Arial" w:hAnsi="Arial"/>
          <w:b/>
          <w:bCs/>
          <w:color w:val="0033CC"/>
          <w:sz w:val="28"/>
          <w:szCs w:val="28"/>
        </w:rPr>
        <w:t>07717 244537</w:t>
      </w:r>
      <w:r>
        <w:rPr>
          <w:rFonts w:ascii="Arial" w:hAnsi="Arial"/>
          <w:color w:val="0033CC"/>
          <w:sz w:val="28"/>
          <w:szCs w:val="28"/>
        </w:rPr>
        <w:t xml:space="preserve"> </w:t>
      </w:r>
      <w:r>
        <w:rPr>
          <w:rFonts w:ascii="Arial" w:hAnsi="Arial"/>
          <w:sz w:val="28"/>
          <w:szCs w:val="28"/>
        </w:rPr>
        <w:t xml:space="preserve">or by email to </w:t>
      </w:r>
      <w:hyperlink r:id="rId10" w:history="1">
        <w:r>
          <w:rPr>
            <w:rStyle w:val="Hyperlink"/>
            <w:rFonts w:ascii="Arial" w:hAnsi="Arial"/>
            <w:b/>
            <w:bCs/>
            <w:color w:val="0033CC"/>
            <w:sz w:val="28"/>
            <w:szCs w:val="28"/>
          </w:rPr>
          <w:t>clerk.napc@gmail.com</w:t>
        </w:r>
      </w:hyperlink>
      <w:r>
        <w:rPr>
          <w:rFonts w:ascii="Arial" w:hAnsi="Arial"/>
          <w:b/>
          <w:bCs/>
          <w:color w:val="0033CC"/>
          <w:sz w:val="28"/>
          <w:szCs w:val="28"/>
        </w:rPr>
        <w:t>.</w:t>
      </w:r>
    </w:p>
    <w:p w14:paraId="39E52416" w14:textId="77777777" w:rsidR="00447E52" w:rsidRDefault="00000000">
      <w:pPr>
        <w:jc w:val="center"/>
        <w:rPr>
          <w:rFonts w:ascii="Arial" w:hAnsi="Arial"/>
          <w:b/>
          <w:bCs/>
          <w:color w:val="0033CC"/>
          <w:sz w:val="32"/>
          <w:szCs w:val="32"/>
        </w:rPr>
      </w:pPr>
      <w:r>
        <w:rPr>
          <w:rFonts w:ascii="Arial" w:hAnsi="Arial"/>
          <w:b/>
          <w:bCs/>
          <w:color w:val="0033CC"/>
          <w:sz w:val="32"/>
          <w:szCs w:val="32"/>
        </w:rPr>
        <w:t>The closing date is Thursday, 31 July 2025 at 5 PM</w:t>
      </w:r>
    </w:p>
    <w:p w14:paraId="26A62D65" w14:textId="77777777" w:rsidR="00447E52" w:rsidRDefault="00000000">
      <w:pPr>
        <w:jc w:val="center"/>
        <w:rPr>
          <w:rFonts w:ascii="Arial" w:hAnsi="Arial"/>
          <w:sz w:val="28"/>
          <w:szCs w:val="28"/>
        </w:rPr>
      </w:pPr>
      <w:r>
        <w:rPr>
          <w:rFonts w:ascii="Arial" w:hAnsi="Arial"/>
          <w:sz w:val="28"/>
          <w:szCs w:val="28"/>
        </w:rPr>
        <w:t>Nether Alderley the parish council is an equal opportunities employer and welcomes applications from all sections of the community</w:t>
      </w:r>
    </w:p>
    <w:p w14:paraId="50284785" w14:textId="77777777" w:rsidR="00447E52" w:rsidRDefault="00000000">
      <w:pPr>
        <w:jc w:val="center"/>
      </w:pPr>
      <w:r>
        <w:rPr>
          <w:rFonts w:ascii="Arial Rounded MT Bold" w:hAnsi="Arial Rounded MT Bold"/>
          <w:color w:val="0033CC"/>
          <w:sz w:val="40"/>
          <w:szCs w:val="40"/>
        </w:rPr>
        <w:t xml:space="preserve"> </w:t>
      </w:r>
    </w:p>
    <w:sectPr w:rsidR="00447E52">
      <w:pgSz w:w="11906" w:h="16838"/>
      <w:pgMar w:top="1440" w:right="1274"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3184" w14:textId="77777777" w:rsidR="00777196" w:rsidRDefault="00777196">
      <w:pPr>
        <w:spacing w:after="0" w:line="240" w:lineRule="auto"/>
      </w:pPr>
      <w:r>
        <w:separator/>
      </w:r>
    </w:p>
  </w:endnote>
  <w:endnote w:type="continuationSeparator" w:id="0">
    <w:p w14:paraId="521807E8" w14:textId="77777777" w:rsidR="00777196" w:rsidRDefault="0077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3092" w14:textId="77777777" w:rsidR="00777196" w:rsidRDefault="00777196">
      <w:pPr>
        <w:spacing w:after="0" w:line="240" w:lineRule="auto"/>
      </w:pPr>
      <w:r>
        <w:rPr>
          <w:color w:val="000000"/>
        </w:rPr>
        <w:separator/>
      </w:r>
    </w:p>
  </w:footnote>
  <w:footnote w:type="continuationSeparator" w:id="0">
    <w:p w14:paraId="6C51E546" w14:textId="77777777" w:rsidR="00777196" w:rsidRDefault="0077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7E52"/>
    <w:rsid w:val="00373329"/>
    <w:rsid w:val="00447E52"/>
    <w:rsid w:val="00777196"/>
    <w:rsid w:val="008B1176"/>
    <w:rsid w:val="00AB03AC"/>
    <w:rsid w:val="00CF120F"/>
    <w:rsid w:val="00E9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F5E4"/>
  <w15:docId w15:val="{037032F2-71A0-41B0-9B07-3E27B28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semiHidden/>
    <w:unhideWhenUsed/>
    <w:rsid w:val="00AB03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3AC"/>
  </w:style>
  <w:style w:type="paragraph" w:styleId="Footer">
    <w:name w:val="footer"/>
    <w:basedOn w:val="Normal"/>
    <w:link w:val="FooterChar"/>
    <w:uiPriority w:val="99"/>
    <w:semiHidden/>
    <w:unhideWhenUsed/>
    <w:rsid w:val="00AB03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erk.napc@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62E971176104F8080E5C3564BC76F" ma:contentTypeVersion="13" ma:contentTypeDescription="Create a new document." ma:contentTypeScope="" ma:versionID="e5c883813a019ec6daecb6344b9d3a13">
  <xsd:schema xmlns:xsd="http://www.w3.org/2001/XMLSchema" xmlns:xs="http://www.w3.org/2001/XMLSchema" xmlns:p="http://schemas.microsoft.com/office/2006/metadata/properties" xmlns:ns2="c2204b85-69ab-4e84-a43e-b69fdcaf80b2" xmlns:ns3="0e931827-b6d6-4400-a2aa-8f896b1511b5" targetNamespace="http://schemas.microsoft.com/office/2006/metadata/properties" ma:root="true" ma:fieldsID="a9148e4275b3078fb329cb977bffad58" ns2:_="" ns3:_="">
    <xsd:import namespace="c2204b85-69ab-4e84-a43e-b69fdcaf80b2"/>
    <xsd:import namespace="0e931827-b6d6-4400-a2aa-8f896b151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4b85-69ab-4e84-a43e-b69fdcaf8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0ea924-9b2c-4d1e-b925-72783904d8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1827-b6d6-4400-a2aa-8f896b151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de7f67-7422-4f93-b253-671e0822612c}" ma:internalName="TaxCatchAll" ma:showField="CatchAllData" ma:web="0e931827-b6d6-4400-a2aa-8f896b151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931827-b6d6-4400-a2aa-8f896b1511b5" xsi:nil="true"/>
    <lcf76f155ced4ddcb4097134ff3c332f xmlns="c2204b85-69ab-4e84-a43e-b69fdcaf80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55CD9-0050-4A6B-B0DA-DCFA59D4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4b85-69ab-4e84-a43e-b69fdcaf80b2"/>
    <ds:schemaRef ds:uri="0e931827-b6d6-4400-a2aa-8f896b151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08F2F-2ECB-4F3A-8577-75EB1682D32D}">
  <ds:schemaRefs>
    <ds:schemaRef ds:uri="http://schemas.microsoft.com/office/2006/metadata/properties"/>
    <ds:schemaRef ds:uri="http://schemas.microsoft.com/office/infopath/2007/PartnerControls"/>
    <ds:schemaRef ds:uri="0e931827-b6d6-4400-a2aa-8f896b1511b5"/>
    <ds:schemaRef ds:uri="c2204b85-69ab-4e84-a43e-b69fdcaf80b2"/>
  </ds:schemaRefs>
</ds:datastoreItem>
</file>

<file path=customXml/itemProps3.xml><?xml version="1.0" encoding="utf-8"?>
<ds:datastoreItem xmlns:ds="http://schemas.openxmlformats.org/officeDocument/2006/customXml" ds:itemID="{38F496AA-B002-4EEA-A427-107B474A9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Naylor</dc:creator>
  <dc:description/>
  <cp:lastModifiedBy>Sharon  Angus-Crawshaw</cp:lastModifiedBy>
  <cp:revision>4</cp:revision>
  <dcterms:created xsi:type="dcterms:W3CDTF">2025-07-08T11:24:00Z</dcterms:created>
  <dcterms:modified xsi:type="dcterms:W3CDTF">2025-07-08T11:34:00Z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0x010100E0E62E971176104F8080E5C3564BC76F</vt:lpwstr>
  </property>
</Properties>
</file>